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A10AC" w14:textId="4C812B09" w:rsidR="002F5E85" w:rsidRPr="001F0D44" w:rsidRDefault="002F5E85" w:rsidP="002F5E85">
      <w:pPr>
        <w:rPr>
          <w:rFonts w:ascii="Arial" w:hAnsi="Arial" w:cs="Arial"/>
          <w:b/>
          <w:bCs/>
          <w:sz w:val="28"/>
          <w:szCs w:val="28"/>
        </w:rPr>
      </w:pPr>
      <w:r>
        <w:rPr>
          <w:rFonts w:ascii="Arial" w:hAnsi="Arial"/>
          <w:b/>
          <w:sz w:val="28"/>
        </w:rPr>
        <w:t>Utredning om släktforskningsregist</w:t>
      </w:r>
      <w:r w:rsidR="007A3DFA">
        <w:rPr>
          <w:rFonts w:ascii="Arial" w:hAnsi="Arial"/>
          <w:b/>
          <w:sz w:val="28"/>
        </w:rPr>
        <w:t>ret</w:t>
      </w:r>
    </w:p>
    <w:p w14:paraId="43BC2574" w14:textId="73C8EC2B" w:rsidR="002969B7" w:rsidRDefault="0002429E" w:rsidP="0002429E">
      <w:pPr>
        <w:rPr>
          <w:rStyle w:val="Hyperlinkki"/>
          <w:color w:val="auto"/>
          <w:u w:val="none"/>
        </w:rPr>
      </w:pPr>
      <w:r>
        <w:rPr>
          <w:rStyle w:val="Hyperlinkki"/>
          <w:color w:val="auto"/>
          <w:u w:val="none"/>
        </w:rPr>
        <w:t>Behandlingen av personuppgifter för levande personer i släktforskning grundar sig på antingen a) samtycke (</w:t>
      </w:r>
      <w:hyperlink r:id="rId11" w:history="1">
        <w:r w:rsidR="0000342F">
          <w:rPr>
            <w:rStyle w:val="Hyperlinkki"/>
          </w:rPr>
          <w:t>Samtycke av den registrerade ¦ Dataombudsmannens byrå</w:t>
        </w:r>
      </w:hyperlink>
      <w:r>
        <w:t>)</w:t>
      </w:r>
      <w:r>
        <w:rPr>
          <w:rStyle w:val="Hyperlinkki"/>
          <w:color w:val="auto"/>
          <w:u w:val="none"/>
        </w:rPr>
        <w:t xml:space="preserve">, </w:t>
      </w:r>
    </w:p>
    <w:p w14:paraId="24E13442" w14:textId="5A6768BC" w:rsidR="004F3512" w:rsidRDefault="004F3512" w:rsidP="0002429E">
      <w:pPr>
        <w:rPr>
          <w:rStyle w:val="Hyperlinkki"/>
          <w:color w:val="auto"/>
          <w:u w:val="none"/>
        </w:rPr>
      </w:pPr>
      <w:r>
        <w:rPr>
          <w:rStyle w:val="Hyperlinkki"/>
          <w:color w:val="auto"/>
          <w:u w:val="none"/>
        </w:rPr>
        <w:t>b) ett berättigat intresse (</w:t>
      </w:r>
      <w:hyperlink r:id="rId12" w:history="1">
        <w:r w:rsidR="00461357">
          <w:rPr>
            <w:rStyle w:val="Hyperlinkki"/>
          </w:rPr>
          <w:t>Ett berättigat intresse hos den personuppgiftsansvarige ¦ Dataombudsmannens byrå</w:t>
        </w:r>
      </w:hyperlink>
      <w:r>
        <w:t xml:space="preserve">) </w:t>
      </w:r>
      <w:r>
        <w:rPr>
          <w:rStyle w:val="Hyperlinkki"/>
          <w:color w:val="auto"/>
          <w:u w:val="none"/>
        </w:rPr>
        <w:t>eller</w:t>
      </w:r>
    </w:p>
    <w:p w14:paraId="220627C9" w14:textId="674053CF" w:rsidR="002969B7" w:rsidRDefault="00766647" w:rsidP="0002429E">
      <w:pPr>
        <w:rPr>
          <w:rStyle w:val="Hyperlinkki"/>
          <w:color w:val="auto"/>
          <w:u w:val="none"/>
        </w:rPr>
      </w:pPr>
      <w:r>
        <w:rPr>
          <w:rStyle w:val="Hyperlinkki"/>
          <w:color w:val="auto"/>
          <w:u w:val="none"/>
        </w:rPr>
        <w:t>c) att släktforskning som omfattas av hushållsundantaget inte omfattas av bestämmelserna i EU:s allmänna dataskyddsförordning.</w:t>
      </w:r>
    </w:p>
    <w:p w14:paraId="4F5F84A8" w14:textId="0962A4FF" w:rsidR="00D613CE" w:rsidRPr="00D613CE" w:rsidRDefault="00616735" w:rsidP="00616735">
      <w:pPr>
        <w:rPr>
          <w:rStyle w:val="Hyperlinkki"/>
        </w:rPr>
      </w:pPr>
      <w:r>
        <w:rPr>
          <w:rStyle w:val="Hyperlinkki"/>
          <w:color w:val="auto"/>
          <w:u w:val="none"/>
        </w:rPr>
        <w:t xml:space="preserve">Hushållsundantaget gäller forskning vars uppgifter ovillkorligen hålls endast innanför det egna hemmets väggar. När du behandlar personuppgifter på denna grund förbinder du dig till att inte lämna forskningsuppgifter till någon och att inte överföra dem vidare till tjänster eller andra personer. Om du vill överföra personuppgifter som omfattas av hushållsundantaget till exempel för att diskutera med din nära släkting, gör du som dataskyddsförordningen </w:t>
      </w:r>
      <w:r w:rsidR="00461357">
        <w:rPr>
          <w:rStyle w:val="Hyperlinkki"/>
          <w:color w:val="auto"/>
          <w:u w:val="none"/>
        </w:rPr>
        <w:t>föreskriver</w:t>
      </w:r>
      <w:r>
        <w:rPr>
          <w:rStyle w:val="Hyperlinkki"/>
          <w:color w:val="auto"/>
          <w:u w:val="none"/>
        </w:rPr>
        <w:t xml:space="preserve"> och ger den registrerade möjlighet att förbjuda behandlingen av sina uppgifter innan du för uppgifterna vidare. </w:t>
      </w:r>
      <w:hyperlink r:id="rId13">
        <w:r w:rsidR="00A36163">
          <w:rPr>
            <w:rStyle w:val="Hyperlinkki"/>
          </w:rPr>
          <w:t>Berätta om behandlingen för den registrerade ¦ Dataombudsmannens byrå</w:t>
        </w:r>
      </w:hyperlink>
    </w:p>
    <w:p w14:paraId="1C6785FC" w14:textId="498E510D" w:rsidR="00616735" w:rsidRDefault="00807323" w:rsidP="00616735">
      <w:pPr>
        <w:rPr>
          <w:rStyle w:val="Hyperlinkki"/>
          <w:color w:val="auto"/>
          <w:u w:val="none"/>
        </w:rPr>
      </w:pPr>
      <w:r>
        <w:rPr>
          <w:rStyle w:val="Hyperlinkki"/>
          <w:color w:val="auto"/>
          <w:u w:val="none"/>
        </w:rPr>
        <w:t xml:space="preserve">För att säkerställa skyddet för privatpersoner och personuppgifter förutsätter </w:t>
      </w:r>
      <w:r w:rsidR="00A36163">
        <w:rPr>
          <w:rStyle w:val="Hyperlinkki"/>
          <w:color w:val="auto"/>
          <w:u w:val="none"/>
        </w:rPr>
        <w:t>E</w:t>
      </w:r>
      <w:r>
        <w:rPr>
          <w:rStyle w:val="Hyperlinkki"/>
          <w:color w:val="auto"/>
          <w:u w:val="none"/>
        </w:rPr>
        <w:t xml:space="preserve">vangelisk-lutherska kyrkan i Finland att denna utredning om släktforskningsregistret fylls i även av släktforskare som är beroende av hushållsundantaget, när uppgifter om levande personer begärs för forskningen (28 § 2 mom. i lagen om befolkningsdatasystemet och de certifikattjänster som tillhandahålls av Myndigheten för digitalisering och befolkningsdata (661/2009)). I fråga om minderåriga </w:t>
      </w:r>
      <w:r w:rsidR="00C11CCB">
        <w:rPr>
          <w:rStyle w:val="Hyperlinkki"/>
          <w:color w:val="auto"/>
          <w:u w:val="none"/>
        </w:rPr>
        <w:t>ska det</w:t>
      </w:r>
      <w:r w:rsidR="00633220">
        <w:rPr>
          <w:rStyle w:val="Hyperlinkki"/>
          <w:color w:val="auto"/>
          <w:u w:val="none"/>
        </w:rPr>
        <w:t xml:space="preserve"> också</w:t>
      </w:r>
      <w:r>
        <w:rPr>
          <w:rStyle w:val="Hyperlinkki"/>
          <w:color w:val="auto"/>
          <w:u w:val="none"/>
        </w:rPr>
        <w:t xml:space="preserve"> </w:t>
      </w:r>
      <w:r w:rsidR="00C11CCB">
        <w:rPr>
          <w:rStyle w:val="Hyperlinkki"/>
          <w:color w:val="auto"/>
          <w:u w:val="none"/>
        </w:rPr>
        <w:t xml:space="preserve">finnas </w:t>
      </w:r>
      <w:r>
        <w:rPr>
          <w:rStyle w:val="Hyperlinkki"/>
          <w:color w:val="auto"/>
          <w:u w:val="none"/>
        </w:rPr>
        <w:t xml:space="preserve">vårdnadshavarnas skriftliga samtycke till utlämnandet av uppgifter. Uppgifter om minderåriga personer </w:t>
      </w:r>
      <w:r w:rsidR="00C11CCB">
        <w:rPr>
          <w:rStyle w:val="Hyperlinkki"/>
          <w:color w:val="auto"/>
          <w:u w:val="none"/>
        </w:rPr>
        <w:t>registreras</w:t>
      </w:r>
      <w:r>
        <w:rPr>
          <w:rStyle w:val="Hyperlinkki"/>
          <w:color w:val="auto"/>
          <w:u w:val="none"/>
        </w:rPr>
        <w:t xml:space="preserve"> inte utan samtycke i släktforskning. </w:t>
      </w:r>
    </w:p>
    <w:p w14:paraId="1D2ACB62" w14:textId="04879A2E" w:rsidR="00616735" w:rsidRDefault="00616735" w:rsidP="00616735">
      <w:pPr>
        <w:rPr>
          <w:rStyle w:val="Hyperlinkki"/>
          <w:color w:val="auto"/>
          <w:u w:val="none"/>
        </w:rPr>
      </w:pPr>
      <w:r>
        <w:rPr>
          <w:rStyle w:val="Hyperlinkki"/>
          <w:color w:val="auto"/>
          <w:u w:val="none"/>
        </w:rPr>
        <w:t xml:space="preserve">Särskilda kategorier av personuppgifter är </w:t>
      </w:r>
      <w:r w:rsidR="0000509B">
        <w:rPr>
          <w:rStyle w:val="Hyperlinkki"/>
          <w:color w:val="auto"/>
          <w:u w:val="none"/>
        </w:rPr>
        <w:t>bland annat</w:t>
      </w:r>
      <w:r>
        <w:rPr>
          <w:rStyle w:val="Hyperlinkki"/>
          <w:color w:val="auto"/>
          <w:u w:val="none"/>
        </w:rPr>
        <w:t xml:space="preserve"> uppgifter om en persons religiösa övertygelse. Behandlingen av dem är i princip förbjuden enligt dataskyddsförordningen. Utöver dataskyddsförordningen begränsar 42 § i lagen om befolkningsdatasystemet och de certifikattjänster som tillhandahålls av Myndigheten för digitalisering och befolkningsdata (661/2009) utlämnandet av uppgifter om medlemskap i ett religionssamfund, vilket innebär att uppgifter om levande personers församlingsmedlemskap inte lämnas ut för släktforskning.</w:t>
      </w:r>
    </w:p>
    <w:p w14:paraId="0463F4AB" w14:textId="0DC91F4F" w:rsidR="004540B6" w:rsidRDefault="004540B6" w:rsidP="0002429E">
      <w:pPr>
        <w:rPr>
          <w:rStyle w:val="Hyperlinkki"/>
          <w:color w:val="auto"/>
          <w:u w:val="none"/>
        </w:rPr>
      </w:pPr>
    </w:p>
    <w:p w14:paraId="324E8202" w14:textId="2689F41B" w:rsidR="002F5E85" w:rsidRPr="0002429E" w:rsidRDefault="0002429E" w:rsidP="002F5E85">
      <w:pPr>
        <w:rPr>
          <w:rFonts w:ascii="Arial" w:hAnsi="Arial" w:cs="Arial"/>
          <w:sz w:val="28"/>
          <w:szCs w:val="28"/>
        </w:rPr>
      </w:pPr>
      <w:r>
        <w:rPr>
          <w:rFonts w:ascii="Arial" w:hAnsi="Arial"/>
          <w:sz w:val="28"/>
        </w:rPr>
        <w:t>Svara på följande frågor efter att ha utrett grunderna för behandlingen av uppgifter i din släktforskning.</w:t>
      </w:r>
    </w:p>
    <w:p w14:paraId="08DE534F" w14:textId="421AF872" w:rsidR="002F5E85" w:rsidRPr="001F0D44" w:rsidRDefault="002F5E85" w:rsidP="002F5E85">
      <w:pPr>
        <w:pStyle w:val="Otsikko2"/>
        <w:numPr>
          <w:ilvl w:val="0"/>
          <w:numId w:val="5"/>
        </w:numPr>
        <w:tabs>
          <w:tab w:val="num" w:pos="720"/>
        </w:tabs>
        <w:spacing w:before="40" w:line="259" w:lineRule="auto"/>
        <w:ind w:left="720"/>
        <w:rPr>
          <w:rFonts w:ascii="Arial" w:hAnsi="Arial" w:cs="Arial"/>
          <w:color w:val="auto"/>
          <w:sz w:val="22"/>
          <w:szCs w:val="22"/>
        </w:rPr>
      </w:pPr>
      <w:r>
        <w:rPr>
          <w:rFonts w:ascii="Arial" w:hAnsi="Arial"/>
          <w:color w:val="auto"/>
          <w:sz w:val="22"/>
        </w:rPr>
        <w:t>Den personuppgiftsansvariges kontaktinformation (släktforskare och den som förvarar släktforskningen)</w:t>
      </w:r>
    </w:p>
    <w:p w14:paraId="4D9EE3C7" w14:textId="371C0241" w:rsidR="006209C0" w:rsidRDefault="002F5E85" w:rsidP="00422468">
      <w:pPr>
        <w:spacing w:after="0"/>
        <w:ind w:left="720"/>
        <w:rPr>
          <w:rFonts w:ascii="Arial" w:hAnsi="Arial" w:cs="Arial"/>
        </w:rPr>
      </w:pPr>
      <w:r>
        <w:rPr>
          <w:rFonts w:ascii="Arial" w:hAnsi="Arial"/>
        </w:rPr>
        <w:t>Namn, adress, telefonnummer, e-postadress, eventuell webbplatsadress</w:t>
      </w:r>
      <w:bookmarkStart w:id="0" w:name="_Hlk94086282"/>
      <w:r>
        <w:rPr>
          <w:rFonts w:ascii="Arial" w:hAnsi="Arial"/>
        </w:rPr>
        <w:br/>
      </w:r>
    </w:p>
    <w:p w14:paraId="7FBE3664" w14:textId="6DAE2A6F" w:rsidR="001E59EB" w:rsidRPr="001E59EB" w:rsidRDefault="002F5E85" w:rsidP="001E59EB">
      <w:pPr>
        <w:pStyle w:val="Otsikko2"/>
        <w:numPr>
          <w:ilvl w:val="0"/>
          <w:numId w:val="5"/>
        </w:numPr>
        <w:tabs>
          <w:tab w:val="num" w:pos="720"/>
        </w:tabs>
        <w:spacing w:before="40" w:line="259" w:lineRule="auto"/>
        <w:ind w:left="720"/>
        <w:rPr>
          <w:rFonts w:ascii="Arial" w:hAnsi="Arial" w:cs="Arial"/>
          <w:color w:val="auto"/>
          <w:sz w:val="22"/>
          <w:szCs w:val="22"/>
        </w:rPr>
      </w:pPr>
      <w:r>
        <w:rPr>
          <w:rFonts w:ascii="Arial" w:hAnsi="Arial"/>
          <w:color w:val="auto"/>
          <w:sz w:val="22"/>
        </w:rPr>
        <w:t>Varför behandlas personuppgifter, dvs. för vilket ändamål?</w:t>
      </w:r>
    </w:p>
    <w:bookmarkEnd w:id="0"/>
    <w:p w14:paraId="24C45FB2" w14:textId="74643578" w:rsidR="001E59EB" w:rsidRPr="001E59EB" w:rsidRDefault="001E59EB" w:rsidP="006209C0">
      <w:pPr>
        <w:pStyle w:val="Luettelokappale"/>
        <w:ind w:left="644"/>
      </w:pPr>
    </w:p>
    <w:p w14:paraId="7819FF4B" w14:textId="1FD0CC9C" w:rsidR="002F5E85" w:rsidRDefault="002F5E85" w:rsidP="002F5E85">
      <w:pPr>
        <w:pStyle w:val="Otsikko2"/>
        <w:numPr>
          <w:ilvl w:val="0"/>
          <w:numId w:val="5"/>
        </w:numPr>
        <w:tabs>
          <w:tab w:val="num" w:pos="720"/>
        </w:tabs>
        <w:spacing w:before="40" w:line="259" w:lineRule="auto"/>
        <w:ind w:left="720"/>
        <w:rPr>
          <w:rFonts w:ascii="Arial" w:hAnsi="Arial" w:cs="Arial"/>
          <w:color w:val="auto"/>
          <w:sz w:val="22"/>
          <w:szCs w:val="22"/>
        </w:rPr>
      </w:pPr>
      <w:r>
        <w:rPr>
          <w:rFonts w:ascii="Arial" w:hAnsi="Arial"/>
          <w:color w:val="auto"/>
          <w:sz w:val="22"/>
        </w:rPr>
        <w:t xml:space="preserve">Beskrivning vilken släkt eller vilka släkter </w:t>
      </w:r>
      <w:r w:rsidR="006361CD">
        <w:rPr>
          <w:rFonts w:ascii="Arial" w:hAnsi="Arial"/>
          <w:color w:val="auto"/>
          <w:sz w:val="22"/>
        </w:rPr>
        <w:t>du</w:t>
      </w:r>
      <w:r>
        <w:rPr>
          <w:rFonts w:ascii="Arial" w:hAnsi="Arial"/>
          <w:color w:val="auto"/>
          <w:sz w:val="22"/>
        </w:rPr>
        <w:t xml:space="preserve"> forskar om </w:t>
      </w:r>
    </w:p>
    <w:p w14:paraId="44064584" w14:textId="77777777" w:rsidR="007555B6" w:rsidRPr="007555B6" w:rsidRDefault="007555B6" w:rsidP="007555B6"/>
    <w:p w14:paraId="1863E206" w14:textId="77777777" w:rsidR="002F5E85" w:rsidRPr="001F0D44" w:rsidRDefault="002F5E85" w:rsidP="002F5E85">
      <w:pPr>
        <w:pStyle w:val="Otsikko2"/>
        <w:numPr>
          <w:ilvl w:val="0"/>
          <w:numId w:val="5"/>
        </w:numPr>
        <w:tabs>
          <w:tab w:val="num" w:pos="720"/>
        </w:tabs>
        <w:spacing w:before="40" w:line="259" w:lineRule="auto"/>
        <w:ind w:left="720"/>
        <w:rPr>
          <w:rFonts w:ascii="Arial" w:hAnsi="Arial" w:cs="Arial"/>
          <w:color w:val="auto"/>
          <w:sz w:val="22"/>
          <w:szCs w:val="22"/>
        </w:rPr>
      </w:pPr>
      <w:r>
        <w:rPr>
          <w:rFonts w:ascii="Arial" w:hAnsi="Arial"/>
          <w:color w:val="auto"/>
          <w:sz w:val="22"/>
        </w:rPr>
        <w:lastRenderedPageBreak/>
        <w:t>Vilka personuppgifter förs in i släktforskningsregistret?</w:t>
      </w:r>
    </w:p>
    <w:p w14:paraId="79885DDE" w14:textId="77777777" w:rsidR="002F5E85" w:rsidRPr="001F0D44" w:rsidRDefault="002F5E85" w:rsidP="002F5E85">
      <w:pPr>
        <w:spacing w:after="0"/>
        <w:ind w:left="720"/>
        <w:jc w:val="both"/>
        <w:rPr>
          <w:rFonts w:ascii="Arial" w:hAnsi="Arial" w:cs="Arial"/>
        </w:rPr>
      </w:pPr>
    </w:p>
    <w:p w14:paraId="7F860A1A" w14:textId="77777777" w:rsidR="002F5E85" w:rsidRPr="001F0D44" w:rsidRDefault="002F5E85" w:rsidP="002F5E85">
      <w:pPr>
        <w:pStyle w:val="Otsikko2"/>
        <w:numPr>
          <w:ilvl w:val="0"/>
          <w:numId w:val="5"/>
        </w:numPr>
        <w:tabs>
          <w:tab w:val="num" w:pos="720"/>
        </w:tabs>
        <w:spacing w:before="40" w:line="259" w:lineRule="auto"/>
        <w:ind w:left="720"/>
        <w:rPr>
          <w:rFonts w:ascii="Arial" w:hAnsi="Arial" w:cs="Arial"/>
          <w:color w:val="auto"/>
          <w:sz w:val="22"/>
          <w:szCs w:val="22"/>
        </w:rPr>
      </w:pPr>
      <w:bookmarkStart w:id="1" w:name="_Hlk94086837"/>
      <w:r>
        <w:rPr>
          <w:rFonts w:ascii="Arial" w:hAnsi="Arial"/>
          <w:color w:val="auto"/>
          <w:sz w:val="22"/>
        </w:rPr>
        <w:t>Från vilka källor samlas personuppgifter in?</w:t>
      </w:r>
    </w:p>
    <w:bookmarkEnd w:id="1"/>
    <w:p w14:paraId="7C379072" w14:textId="77777777" w:rsidR="002F5E85" w:rsidRPr="001F0D44" w:rsidRDefault="002F5E85" w:rsidP="002F5E85">
      <w:pPr>
        <w:spacing w:after="0"/>
        <w:ind w:left="720"/>
        <w:jc w:val="both"/>
        <w:rPr>
          <w:rFonts w:ascii="Arial" w:hAnsi="Arial" w:cs="Arial"/>
        </w:rPr>
      </w:pPr>
    </w:p>
    <w:p w14:paraId="7AAD707A" w14:textId="09AF2CD2" w:rsidR="002F5E85" w:rsidRPr="001F0D44" w:rsidRDefault="002F5E85" w:rsidP="002F5E85">
      <w:pPr>
        <w:pStyle w:val="Otsikko2"/>
        <w:numPr>
          <w:ilvl w:val="0"/>
          <w:numId w:val="5"/>
        </w:numPr>
        <w:tabs>
          <w:tab w:val="num" w:pos="720"/>
        </w:tabs>
        <w:spacing w:before="40" w:line="259" w:lineRule="auto"/>
        <w:ind w:left="720"/>
        <w:rPr>
          <w:rFonts w:ascii="Arial" w:hAnsi="Arial" w:cs="Arial"/>
          <w:color w:val="auto"/>
          <w:sz w:val="22"/>
          <w:szCs w:val="22"/>
        </w:rPr>
      </w:pPr>
      <w:r>
        <w:rPr>
          <w:rFonts w:ascii="Arial" w:hAnsi="Arial"/>
          <w:color w:val="auto"/>
          <w:sz w:val="22"/>
        </w:rPr>
        <w:t xml:space="preserve">Hur behandlas </w:t>
      </w:r>
      <w:r w:rsidR="00AB5B2A">
        <w:rPr>
          <w:rFonts w:ascii="Arial" w:hAnsi="Arial"/>
          <w:color w:val="auto"/>
          <w:sz w:val="22"/>
        </w:rPr>
        <w:t>uppgifter</w:t>
      </w:r>
      <w:r>
        <w:rPr>
          <w:rFonts w:ascii="Arial" w:hAnsi="Arial"/>
          <w:color w:val="auto"/>
          <w:sz w:val="22"/>
        </w:rPr>
        <w:t xml:space="preserve"> om levande personer? Hur sparas släktforskningsuppgifterna och hur säkerställs datasäkerheten för dem? (Beskriv kort vilka tekniska eller andra skyddsåtgärder som kommer att användas för att säkerställa att uppgifterna behandlas korrekt.)</w:t>
      </w:r>
    </w:p>
    <w:p w14:paraId="08C2F627" w14:textId="77777777" w:rsidR="002F5E85" w:rsidRPr="001F0D44" w:rsidRDefault="002F5E85" w:rsidP="004859C8">
      <w:pPr>
        <w:pStyle w:val="xmsonormal"/>
        <w:shd w:val="clear" w:color="auto" w:fill="FFFFFF"/>
        <w:spacing w:before="0" w:beforeAutospacing="0" w:after="0" w:afterAutospacing="0"/>
        <w:rPr>
          <w:rFonts w:ascii="Arial" w:hAnsi="Arial" w:cs="Arial"/>
          <w:sz w:val="22"/>
          <w:szCs w:val="22"/>
        </w:rPr>
      </w:pPr>
    </w:p>
    <w:p w14:paraId="79CA0270" w14:textId="03F01EA0" w:rsidR="002F5E85" w:rsidRPr="00C25652" w:rsidRDefault="002F5E85" w:rsidP="004859C8">
      <w:pPr>
        <w:pStyle w:val="Otsikko2"/>
        <w:numPr>
          <w:ilvl w:val="0"/>
          <w:numId w:val="5"/>
        </w:numPr>
        <w:tabs>
          <w:tab w:val="num" w:pos="720"/>
        </w:tabs>
        <w:spacing w:before="40" w:line="259" w:lineRule="auto"/>
        <w:ind w:left="720"/>
        <w:rPr>
          <w:rFonts w:ascii="Arial" w:hAnsi="Arial" w:cs="Arial"/>
        </w:rPr>
      </w:pPr>
      <w:r>
        <w:rPr>
          <w:rFonts w:ascii="Arial" w:hAnsi="Arial"/>
          <w:color w:val="auto"/>
          <w:sz w:val="22"/>
        </w:rPr>
        <w:t>Hur fullgör du anmälningsskyldigheten för dem som lever, om du vill göra forskningsdata till någon del offentliga?</w:t>
      </w:r>
      <w:r>
        <w:rPr>
          <w:rFonts w:ascii="Arial" w:hAnsi="Arial"/>
          <w:color w:val="auto"/>
          <w:sz w:val="22"/>
        </w:rPr>
        <w:br/>
      </w:r>
    </w:p>
    <w:p w14:paraId="55CC7A32" w14:textId="5EEA249A" w:rsidR="002F5E85" w:rsidRPr="001F0D44" w:rsidRDefault="002F5E85" w:rsidP="002F5E85">
      <w:pPr>
        <w:pStyle w:val="Otsikko2"/>
        <w:numPr>
          <w:ilvl w:val="0"/>
          <w:numId w:val="5"/>
        </w:numPr>
        <w:tabs>
          <w:tab w:val="num" w:pos="720"/>
        </w:tabs>
        <w:spacing w:before="40" w:line="259" w:lineRule="auto"/>
        <w:ind w:left="720"/>
        <w:rPr>
          <w:rFonts w:ascii="Arial" w:hAnsi="Arial" w:cs="Arial"/>
          <w:color w:val="auto"/>
          <w:sz w:val="22"/>
          <w:szCs w:val="22"/>
        </w:rPr>
      </w:pPr>
      <w:r>
        <w:rPr>
          <w:rFonts w:ascii="Arial" w:hAnsi="Arial"/>
          <w:color w:val="auto"/>
          <w:sz w:val="22"/>
        </w:rPr>
        <w:t>Hur tillgodoses rätten för levande personer att korrigera sina uppgifter, rätten att motsätta sig behandlingen av uppgifterna och rätten att kräva att deras uppgifter raderas när forskningen inte längre omfattas av hushållsundantaget?</w:t>
      </w:r>
    </w:p>
    <w:p w14:paraId="4B0BFC6C" w14:textId="77777777" w:rsidR="002F5E85" w:rsidRPr="001F0D44" w:rsidRDefault="002F5E85" w:rsidP="002F5E85">
      <w:pPr>
        <w:pStyle w:val="Otsikko2"/>
        <w:ind w:left="720"/>
        <w:rPr>
          <w:rFonts w:ascii="Arial" w:hAnsi="Arial" w:cs="Arial"/>
          <w:color w:val="auto"/>
          <w:sz w:val="22"/>
          <w:szCs w:val="22"/>
        </w:rPr>
      </w:pPr>
    </w:p>
    <w:p w14:paraId="25DFA03D" w14:textId="57CA02BE" w:rsidR="002F5E85" w:rsidRPr="001F0D44" w:rsidRDefault="002F5E85" w:rsidP="002F5E85">
      <w:pPr>
        <w:pStyle w:val="Otsikko2"/>
        <w:numPr>
          <w:ilvl w:val="0"/>
          <w:numId w:val="5"/>
        </w:numPr>
        <w:tabs>
          <w:tab w:val="num" w:pos="720"/>
        </w:tabs>
        <w:spacing w:before="40" w:line="259" w:lineRule="auto"/>
        <w:ind w:left="720"/>
        <w:rPr>
          <w:rFonts w:ascii="Arial" w:hAnsi="Arial" w:cs="Arial"/>
          <w:color w:val="auto"/>
          <w:sz w:val="22"/>
          <w:szCs w:val="22"/>
        </w:rPr>
      </w:pPr>
      <w:r>
        <w:rPr>
          <w:rFonts w:ascii="Arial" w:hAnsi="Arial"/>
          <w:color w:val="auto"/>
          <w:sz w:val="22"/>
        </w:rPr>
        <w:t>Hur länge ska forskningsmaterialet förvaras efter att det färdigställts och hur ska man se till att personer och deras uppgifter skyddas också i överraskande situationer, till exempel när den personuppgiftsansvarige är förhindrad att sköta uppgifterna?</w:t>
      </w:r>
    </w:p>
    <w:p w14:paraId="6A984180" w14:textId="77777777" w:rsidR="002F5E85" w:rsidRPr="001F0D44" w:rsidRDefault="002F5E85" w:rsidP="002F5E85">
      <w:pPr>
        <w:pStyle w:val="Otsikko2"/>
        <w:ind w:left="720"/>
        <w:rPr>
          <w:rFonts w:ascii="Arial" w:hAnsi="Arial" w:cs="Arial"/>
          <w:color w:val="auto"/>
          <w:sz w:val="22"/>
          <w:szCs w:val="22"/>
        </w:rPr>
      </w:pPr>
    </w:p>
    <w:p w14:paraId="6E15AB2E" w14:textId="0825ED61" w:rsidR="002F5E85" w:rsidRPr="001F0D44" w:rsidRDefault="002F5E85" w:rsidP="002F5E85">
      <w:pPr>
        <w:pStyle w:val="Otsikko2"/>
        <w:numPr>
          <w:ilvl w:val="0"/>
          <w:numId w:val="5"/>
        </w:numPr>
        <w:tabs>
          <w:tab w:val="num" w:pos="720"/>
        </w:tabs>
        <w:spacing w:before="40" w:line="259" w:lineRule="auto"/>
        <w:ind w:left="720"/>
        <w:rPr>
          <w:rFonts w:ascii="Arial" w:hAnsi="Arial" w:cs="Arial"/>
          <w:color w:val="auto"/>
          <w:sz w:val="22"/>
          <w:szCs w:val="22"/>
        </w:rPr>
      </w:pPr>
      <w:r>
        <w:rPr>
          <w:rFonts w:ascii="Arial" w:hAnsi="Arial"/>
          <w:color w:val="auto"/>
          <w:sz w:val="22"/>
        </w:rPr>
        <w:t>Vart utlämnas uppgifterna? (Beskriv kort de aktörer eller syften till vilka uppgifterna eventuellt ska lämnas ut från släktforskningsregistret.)</w:t>
      </w:r>
      <w:r>
        <w:rPr>
          <w:rFonts w:ascii="Arial" w:hAnsi="Arial"/>
          <w:color w:val="auto"/>
          <w:sz w:val="22"/>
        </w:rPr>
        <w:br/>
      </w:r>
      <w:r>
        <w:rPr>
          <w:rFonts w:ascii="Arial" w:hAnsi="Arial"/>
          <w:color w:val="auto"/>
          <w:sz w:val="22"/>
        </w:rPr>
        <w:br/>
      </w:r>
    </w:p>
    <w:p w14:paraId="6D139C1B" w14:textId="77777777" w:rsidR="00CC6654" w:rsidRDefault="00CC6654" w:rsidP="0072793C">
      <w:pPr>
        <w:rPr>
          <w:sz w:val="18"/>
          <w:szCs w:val="18"/>
        </w:rPr>
      </w:pPr>
    </w:p>
    <w:p w14:paraId="31C35BA9" w14:textId="1FE453C1" w:rsidR="000C7821" w:rsidRDefault="000C7821" w:rsidP="000C7821">
      <w:r>
        <w:t>Jag förbinder mig att agera i enlighet med Europeiska unionens allmänna dataskyddsförordning (EU 679/2016) och förstår att jag i samband med hushållsundantaget inte kan dela, överföra eller publicera uppgifter om levande personer i någon form till någon annan person eller tjänst. Om jag vill göra uppgifterna offentliga, kontaktar jag de personer som lever innan uppgifterna offentliggörs och ger dem möjlighet att förbjuda användningen av sina uppgifter i min undersökning.</w:t>
      </w:r>
    </w:p>
    <w:p w14:paraId="2EA02DB3" w14:textId="77777777" w:rsidR="000C7821" w:rsidRDefault="000C7821" w:rsidP="000C7821"/>
    <w:p w14:paraId="5205F48F" w14:textId="3840E03C" w:rsidR="000C7821" w:rsidRDefault="000C7821" w:rsidP="000C7821">
      <w:r>
        <w:t>Plats och tid:</w:t>
      </w:r>
    </w:p>
    <w:p w14:paraId="4983E532" w14:textId="77777777" w:rsidR="000C7821" w:rsidRDefault="000C7821" w:rsidP="000C7821"/>
    <w:p w14:paraId="7FD2B1D3" w14:textId="77777777" w:rsidR="00553CB2" w:rsidRDefault="000C7821" w:rsidP="00553CB2">
      <w:pPr>
        <w:rPr>
          <w:sz w:val="18"/>
          <w:szCs w:val="18"/>
        </w:rPr>
      </w:pPr>
      <w:r>
        <w:t>Underskrift och namnförtydligande:</w:t>
      </w:r>
      <w:r>
        <w:rPr>
          <w:sz w:val="18"/>
        </w:rPr>
        <w:t xml:space="preserve"> </w:t>
      </w:r>
    </w:p>
    <w:p w14:paraId="129D7A8D" w14:textId="77777777" w:rsidR="00553CB2" w:rsidRDefault="00553CB2" w:rsidP="00553CB2">
      <w:pPr>
        <w:rPr>
          <w:sz w:val="18"/>
          <w:szCs w:val="18"/>
        </w:rPr>
      </w:pPr>
    </w:p>
    <w:p w14:paraId="610B24EF" w14:textId="77777777" w:rsidR="00553CB2" w:rsidRDefault="00553CB2" w:rsidP="00553CB2">
      <w:pPr>
        <w:rPr>
          <w:sz w:val="18"/>
          <w:szCs w:val="18"/>
        </w:rPr>
      </w:pPr>
    </w:p>
    <w:p w14:paraId="65ED80AA" w14:textId="1E125F48" w:rsidR="00553CB2" w:rsidRDefault="00553CB2" w:rsidP="00553CB2">
      <w:pPr>
        <w:rPr>
          <w:sz w:val="18"/>
          <w:szCs w:val="18"/>
        </w:rPr>
      </w:pPr>
      <w:r>
        <w:rPr>
          <w:sz w:val="18"/>
        </w:rPr>
        <w:t>Enligt EU:s allmänna dataskyddsförordning (EU 679/2016) ska den personuppgiftsansvariga kunna påvisa att man iakttar tillsatta principerna och bestämmelserna i dataskyddsförordningen. Av denna anledning ska en släktforskare lämna in en utredning om släktforskningsregistret eller någon annan motsvarande handling som visar att det finns förutsättningar för att lämna ut uppgifter och att verksamheten uppfyller kraven i dataskyddsförordningen. Den personuppgiftsansvarige är skyldig att dokumentera behandlingen av personuppgifter och informera den som beställer släktforskningen om behandlingen av personuppgifter. När det är fråga om släktforskning som omfattas av dataskyddsförordningens tillämpningsområde är en släktforskare skyldig att visa att han eller hon i sin verksamhet iakttar bestämmelserna i förordningen.</w:t>
      </w:r>
    </w:p>
    <w:p w14:paraId="7CF2DCEC" w14:textId="636DEFC5" w:rsidR="00CC6654" w:rsidRPr="0002429E" w:rsidRDefault="00CC6654" w:rsidP="000C7821">
      <w:pPr>
        <w:rPr>
          <w:rStyle w:val="Hyperlinkki"/>
          <w:color w:val="auto"/>
          <w:sz w:val="18"/>
          <w:szCs w:val="18"/>
          <w:u w:val="none"/>
        </w:rPr>
      </w:pPr>
    </w:p>
    <w:sectPr w:rsidR="00CC6654" w:rsidRPr="0002429E" w:rsidSect="0057025F">
      <w:headerReference w:type="first" r:id="rId14"/>
      <w:pgSz w:w="11906" w:h="16838"/>
      <w:pgMar w:top="1417" w:right="1134"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E40EF" w14:textId="77777777" w:rsidR="0057025F" w:rsidRDefault="0057025F" w:rsidP="00427B9D">
      <w:pPr>
        <w:spacing w:after="0" w:line="240" w:lineRule="auto"/>
      </w:pPr>
      <w:r>
        <w:separator/>
      </w:r>
    </w:p>
  </w:endnote>
  <w:endnote w:type="continuationSeparator" w:id="0">
    <w:p w14:paraId="734EBD55" w14:textId="77777777" w:rsidR="0057025F" w:rsidRDefault="0057025F" w:rsidP="00427B9D">
      <w:pPr>
        <w:spacing w:after="0" w:line="240" w:lineRule="auto"/>
      </w:pPr>
      <w:r>
        <w:continuationSeparator/>
      </w:r>
    </w:p>
  </w:endnote>
  <w:endnote w:type="continuationNotice" w:id="1">
    <w:p w14:paraId="73FB1821" w14:textId="77777777" w:rsidR="0057025F" w:rsidRDefault="00570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20E7B" w14:textId="77777777" w:rsidR="0057025F" w:rsidRDefault="0057025F" w:rsidP="00427B9D">
      <w:pPr>
        <w:spacing w:after="0" w:line="240" w:lineRule="auto"/>
      </w:pPr>
      <w:r>
        <w:separator/>
      </w:r>
    </w:p>
  </w:footnote>
  <w:footnote w:type="continuationSeparator" w:id="0">
    <w:p w14:paraId="6D95CF61" w14:textId="77777777" w:rsidR="0057025F" w:rsidRDefault="0057025F" w:rsidP="00427B9D">
      <w:pPr>
        <w:spacing w:after="0" w:line="240" w:lineRule="auto"/>
      </w:pPr>
      <w:r>
        <w:continuationSeparator/>
      </w:r>
    </w:p>
  </w:footnote>
  <w:footnote w:type="continuationNotice" w:id="1">
    <w:p w14:paraId="1E6B9DDF" w14:textId="77777777" w:rsidR="0057025F" w:rsidRDefault="005702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1A0A" w14:textId="77777777" w:rsidR="00BC1ACB" w:rsidRDefault="00BC1ACB">
    <w:pPr>
      <w:pStyle w:val="Yltunniste"/>
    </w:pPr>
  </w:p>
  <w:p w14:paraId="5F56A5DB" w14:textId="77777777" w:rsidR="00BC1ACB" w:rsidRDefault="00BC1AC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0A19"/>
    <w:multiLevelType w:val="multilevel"/>
    <w:tmpl w:val="A2CC06CC"/>
    <w:lvl w:ilvl="0">
      <w:start w:val="1"/>
      <w:numFmt w:val="decimal"/>
      <w:pStyle w:val="Numeroidutotsikot"/>
      <w:suff w:val="space"/>
      <w:lvlText w:val="%1."/>
      <w:lvlJc w:val="left"/>
      <w:pPr>
        <w:ind w:left="454" w:hanging="454"/>
      </w:pPr>
      <w:rPr>
        <w:rFonts w:ascii="Georgia" w:hAnsi="Georgia" w:cs="Times New Roman"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737" w:hanging="737"/>
      </w:pPr>
      <w:rPr>
        <w:rFonts w:ascii="Georgia" w:hAnsi="Georgia" w:hint="default"/>
        <w:b/>
        <w:i w:val="0"/>
        <w:sz w:val="28"/>
      </w:rPr>
    </w:lvl>
    <w:lvl w:ilvl="2">
      <w:start w:val="1"/>
      <w:numFmt w:val="decimal"/>
      <w:suff w:val="space"/>
      <w:lvlText w:val="%1.%2.%3."/>
      <w:lvlJc w:val="left"/>
      <w:pPr>
        <w:ind w:left="851" w:hanging="851"/>
      </w:pPr>
      <w:rPr>
        <w:rFonts w:ascii="Georgia" w:hAnsi="Georgia" w:hint="default"/>
        <w:b/>
        <w:i w:val="0"/>
        <w:sz w:val="28"/>
      </w:rPr>
    </w:lvl>
    <w:lvl w:ilvl="3">
      <w:start w:val="1"/>
      <w:numFmt w:val="decimal"/>
      <w:suff w:val="space"/>
      <w:lvlText w:val="%1.%2.%3.%4."/>
      <w:lvlJc w:val="left"/>
      <w:pPr>
        <w:ind w:left="1021" w:hanging="1021"/>
      </w:pPr>
      <w:rPr>
        <w:rFonts w:ascii="Georgia" w:hAnsi="Georgia" w:hint="default"/>
        <w:b/>
        <w:i w:val="0"/>
        <w:sz w:val="28"/>
      </w:rPr>
    </w:lvl>
    <w:lvl w:ilvl="4">
      <w:start w:val="1"/>
      <w:numFmt w:val="decimal"/>
      <w:suff w:val="space"/>
      <w:lvlText w:val="%1.%2.%3.%4.%5."/>
      <w:lvlJc w:val="left"/>
      <w:pPr>
        <w:ind w:left="1191" w:hanging="1191"/>
      </w:pPr>
      <w:rPr>
        <w:rFonts w:ascii="Georgia" w:hAnsi="Georgia" w:hint="default"/>
        <w:b/>
        <w:i w:val="0"/>
        <w:sz w:val="28"/>
      </w:rPr>
    </w:lvl>
    <w:lvl w:ilvl="5">
      <w:start w:val="1"/>
      <w:numFmt w:val="decimal"/>
      <w:suff w:val="space"/>
      <w:lvlText w:val="%1.%2.%3.%4.%5.%6."/>
      <w:lvlJc w:val="left"/>
      <w:pPr>
        <w:ind w:left="1418" w:hanging="1418"/>
      </w:pPr>
      <w:rPr>
        <w:rFonts w:ascii="Georgia" w:hAnsi="Georgia" w:hint="default"/>
        <w:b/>
        <w:i w:val="0"/>
        <w:sz w:val="28"/>
      </w:rPr>
    </w:lvl>
    <w:lvl w:ilvl="6">
      <w:start w:val="1"/>
      <w:numFmt w:val="decimal"/>
      <w:suff w:val="space"/>
      <w:lvlText w:val="%1.%2.%3.%4.%5.%6.%7."/>
      <w:lvlJc w:val="left"/>
      <w:pPr>
        <w:ind w:left="1588" w:hanging="1588"/>
      </w:pPr>
      <w:rPr>
        <w:rFonts w:ascii="Georgia" w:hAnsi="Georgia" w:hint="default"/>
        <w:b/>
        <w:i w:val="0"/>
        <w:sz w:val="28"/>
      </w:rPr>
    </w:lvl>
    <w:lvl w:ilvl="7">
      <w:start w:val="1"/>
      <w:numFmt w:val="decimal"/>
      <w:suff w:val="space"/>
      <w:lvlText w:val="%1.%2.%3.%4.%5.%6.%7.%8."/>
      <w:lvlJc w:val="left"/>
      <w:pPr>
        <w:ind w:left="1758" w:hanging="1758"/>
      </w:pPr>
      <w:rPr>
        <w:rFonts w:ascii="Georgia" w:hAnsi="Georgia" w:hint="default"/>
        <w:b/>
        <w:i w:val="0"/>
        <w:sz w:val="24"/>
      </w:rPr>
    </w:lvl>
    <w:lvl w:ilvl="8">
      <w:start w:val="1"/>
      <w:numFmt w:val="decimal"/>
      <w:suff w:val="space"/>
      <w:lvlText w:val="%1.%2.%3.%4.%5.%6.%7.%8.%9."/>
      <w:lvlJc w:val="left"/>
      <w:pPr>
        <w:ind w:left="1928" w:hanging="1928"/>
      </w:pPr>
      <w:rPr>
        <w:rFonts w:ascii="Georgia" w:hAnsi="Georgia" w:hint="default"/>
        <w:b/>
        <w:i w:val="0"/>
        <w:sz w:val="24"/>
      </w:rPr>
    </w:lvl>
  </w:abstractNum>
  <w:abstractNum w:abstractNumId="1" w15:restartNumberingAfterBreak="0">
    <w:nsid w:val="0EE5209C"/>
    <w:multiLevelType w:val="hybridMultilevel"/>
    <w:tmpl w:val="CAAE1FA4"/>
    <w:lvl w:ilvl="0" w:tplc="3C505CD6">
      <w:start w:val="1"/>
      <w:numFmt w:val="decimal"/>
      <w:lvlText w:val="%1."/>
      <w:lvlJc w:val="left"/>
      <w:pPr>
        <w:ind w:left="644" w:hanging="360"/>
      </w:pPr>
      <w:rPr>
        <w:rFonts w:hint="default"/>
        <w:sz w:val="22"/>
        <w:szCs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182149E"/>
    <w:multiLevelType w:val="hybridMultilevel"/>
    <w:tmpl w:val="69FA0D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80A26CD"/>
    <w:multiLevelType w:val="hybridMultilevel"/>
    <w:tmpl w:val="665684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A57164D"/>
    <w:multiLevelType w:val="hybridMultilevel"/>
    <w:tmpl w:val="39140A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64269566">
    <w:abstractNumId w:val="0"/>
  </w:num>
  <w:num w:numId="2" w16cid:durableId="327489877">
    <w:abstractNumId w:val="4"/>
  </w:num>
  <w:num w:numId="3" w16cid:durableId="82074532">
    <w:abstractNumId w:val="2"/>
  </w:num>
  <w:num w:numId="4" w16cid:durableId="947664953">
    <w:abstractNumId w:val="3"/>
  </w:num>
  <w:num w:numId="5" w16cid:durableId="1997301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85"/>
    <w:rsid w:val="00000206"/>
    <w:rsid w:val="0000094B"/>
    <w:rsid w:val="00002D5D"/>
    <w:rsid w:val="0000342F"/>
    <w:rsid w:val="0000509B"/>
    <w:rsid w:val="0002429E"/>
    <w:rsid w:val="000253C6"/>
    <w:rsid w:val="000334D5"/>
    <w:rsid w:val="00033B45"/>
    <w:rsid w:val="00045A96"/>
    <w:rsid w:val="0004767C"/>
    <w:rsid w:val="0005323D"/>
    <w:rsid w:val="000B36B8"/>
    <w:rsid w:val="000C7821"/>
    <w:rsid w:val="000E55B5"/>
    <w:rsid w:val="0010055C"/>
    <w:rsid w:val="00115A9B"/>
    <w:rsid w:val="00117E46"/>
    <w:rsid w:val="00121741"/>
    <w:rsid w:val="001236FD"/>
    <w:rsid w:val="0012677A"/>
    <w:rsid w:val="00130C96"/>
    <w:rsid w:val="0013364A"/>
    <w:rsid w:val="00135D57"/>
    <w:rsid w:val="00143D8A"/>
    <w:rsid w:val="001653A5"/>
    <w:rsid w:val="001D3311"/>
    <w:rsid w:val="001D4473"/>
    <w:rsid w:val="001E59EB"/>
    <w:rsid w:val="001E713A"/>
    <w:rsid w:val="001F1FD9"/>
    <w:rsid w:val="00265035"/>
    <w:rsid w:val="002658B5"/>
    <w:rsid w:val="00272D52"/>
    <w:rsid w:val="00272E90"/>
    <w:rsid w:val="00282FF3"/>
    <w:rsid w:val="002969B7"/>
    <w:rsid w:val="002A1FF9"/>
    <w:rsid w:val="002A52E9"/>
    <w:rsid w:val="002B6ADD"/>
    <w:rsid w:val="002D058E"/>
    <w:rsid w:val="002F0019"/>
    <w:rsid w:val="002F172A"/>
    <w:rsid w:val="002F3DDC"/>
    <w:rsid w:val="002F5E85"/>
    <w:rsid w:val="00301086"/>
    <w:rsid w:val="00307E4C"/>
    <w:rsid w:val="00310FFA"/>
    <w:rsid w:val="00344343"/>
    <w:rsid w:val="00345848"/>
    <w:rsid w:val="00357A55"/>
    <w:rsid w:val="003650CC"/>
    <w:rsid w:val="00365C44"/>
    <w:rsid w:val="00371249"/>
    <w:rsid w:val="00380874"/>
    <w:rsid w:val="003971CB"/>
    <w:rsid w:val="003C0937"/>
    <w:rsid w:val="003C3AC7"/>
    <w:rsid w:val="003E32A5"/>
    <w:rsid w:val="003F35A8"/>
    <w:rsid w:val="0040437E"/>
    <w:rsid w:val="004170D2"/>
    <w:rsid w:val="00421213"/>
    <w:rsid w:val="00422468"/>
    <w:rsid w:val="00427B9D"/>
    <w:rsid w:val="004329E1"/>
    <w:rsid w:val="004416E7"/>
    <w:rsid w:val="004540B6"/>
    <w:rsid w:val="00456602"/>
    <w:rsid w:val="00461357"/>
    <w:rsid w:val="00477864"/>
    <w:rsid w:val="004859C8"/>
    <w:rsid w:val="0049228A"/>
    <w:rsid w:val="0049751E"/>
    <w:rsid w:val="004A6539"/>
    <w:rsid w:val="004B4546"/>
    <w:rsid w:val="004D20BB"/>
    <w:rsid w:val="004D32F5"/>
    <w:rsid w:val="004F3512"/>
    <w:rsid w:val="004F47CF"/>
    <w:rsid w:val="005032C3"/>
    <w:rsid w:val="00513CAB"/>
    <w:rsid w:val="00541628"/>
    <w:rsid w:val="005504FE"/>
    <w:rsid w:val="005536B2"/>
    <w:rsid w:val="00553CB2"/>
    <w:rsid w:val="00556218"/>
    <w:rsid w:val="00557E01"/>
    <w:rsid w:val="0057025F"/>
    <w:rsid w:val="005765C0"/>
    <w:rsid w:val="005B4DFF"/>
    <w:rsid w:val="00616735"/>
    <w:rsid w:val="006209C0"/>
    <w:rsid w:val="0062690E"/>
    <w:rsid w:val="00633220"/>
    <w:rsid w:val="006361CD"/>
    <w:rsid w:val="006403BA"/>
    <w:rsid w:val="00645A43"/>
    <w:rsid w:val="00656644"/>
    <w:rsid w:val="0066405E"/>
    <w:rsid w:val="0067450E"/>
    <w:rsid w:val="00680283"/>
    <w:rsid w:val="006A26BD"/>
    <w:rsid w:val="006F1F2F"/>
    <w:rsid w:val="0070113C"/>
    <w:rsid w:val="00702735"/>
    <w:rsid w:val="007046E4"/>
    <w:rsid w:val="0070550A"/>
    <w:rsid w:val="0072793C"/>
    <w:rsid w:val="0075111A"/>
    <w:rsid w:val="00754509"/>
    <w:rsid w:val="007555B6"/>
    <w:rsid w:val="00764149"/>
    <w:rsid w:val="00766647"/>
    <w:rsid w:val="00767175"/>
    <w:rsid w:val="00773711"/>
    <w:rsid w:val="00782B1B"/>
    <w:rsid w:val="00794C73"/>
    <w:rsid w:val="007967CE"/>
    <w:rsid w:val="007A3DFA"/>
    <w:rsid w:val="00807323"/>
    <w:rsid w:val="00814E4C"/>
    <w:rsid w:val="008812A1"/>
    <w:rsid w:val="0089118C"/>
    <w:rsid w:val="00893440"/>
    <w:rsid w:val="0089421C"/>
    <w:rsid w:val="008B74BA"/>
    <w:rsid w:val="008C4472"/>
    <w:rsid w:val="008E7E0B"/>
    <w:rsid w:val="008F7A6D"/>
    <w:rsid w:val="00901C48"/>
    <w:rsid w:val="00927ABA"/>
    <w:rsid w:val="00970C57"/>
    <w:rsid w:val="00970E35"/>
    <w:rsid w:val="00982FAC"/>
    <w:rsid w:val="00993188"/>
    <w:rsid w:val="009B43B7"/>
    <w:rsid w:val="009D06C4"/>
    <w:rsid w:val="009D5DE4"/>
    <w:rsid w:val="009E0C13"/>
    <w:rsid w:val="009F0B9F"/>
    <w:rsid w:val="009F33BC"/>
    <w:rsid w:val="00A00526"/>
    <w:rsid w:val="00A00A24"/>
    <w:rsid w:val="00A03E0F"/>
    <w:rsid w:val="00A05CC2"/>
    <w:rsid w:val="00A10E20"/>
    <w:rsid w:val="00A23C89"/>
    <w:rsid w:val="00A25816"/>
    <w:rsid w:val="00A26068"/>
    <w:rsid w:val="00A33062"/>
    <w:rsid w:val="00A36163"/>
    <w:rsid w:val="00A71402"/>
    <w:rsid w:val="00A83E18"/>
    <w:rsid w:val="00A902E4"/>
    <w:rsid w:val="00AA0CEC"/>
    <w:rsid w:val="00AA2D15"/>
    <w:rsid w:val="00AA2F29"/>
    <w:rsid w:val="00AB2C4B"/>
    <w:rsid w:val="00AB5B2A"/>
    <w:rsid w:val="00AC22EF"/>
    <w:rsid w:val="00AD0EA7"/>
    <w:rsid w:val="00AD471E"/>
    <w:rsid w:val="00AE2ABD"/>
    <w:rsid w:val="00AE638E"/>
    <w:rsid w:val="00B030D6"/>
    <w:rsid w:val="00B36D92"/>
    <w:rsid w:val="00B41903"/>
    <w:rsid w:val="00B67F59"/>
    <w:rsid w:val="00B71676"/>
    <w:rsid w:val="00B72E10"/>
    <w:rsid w:val="00B86619"/>
    <w:rsid w:val="00B93E2A"/>
    <w:rsid w:val="00BC1ACB"/>
    <w:rsid w:val="00BD7CC3"/>
    <w:rsid w:val="00BF2752"/>
    <w:rsid w:val="00C02B97"/>
    <w:rsid w:val="00C11CCB"/>
    <w:rsid w:val="00C1448A"/>
    <w:rsid w:val="00C17F03"/>
    <w:rsid w:val="00C2127C"/>
    <w:rsid w:val="00C22D3A"/>
    <w:rsid w:val="00C23C48"/>
    <w:rsid w:val="00C25652"/>
    <w:rsid w:val="00C33C8D"/>
    <w:rsid w:val="00C56EB4"/>
    <w:rsid w:val="00CB2EA2"/>
    <w:rsid w:val="00CC3207"/>
    <w:rsid w:val="00CC6654"/>
    <w:rsid w:val="00CD4FB7"/>
    <w:rsid w:val="00CE18D8"/>
    <w:rsid w:val="00CF51E4"/>
    <w:rsid w:val="00D06F98"/>
    <w:rsid w:val="00D1020E"/>
    <w:rsid w:val="00D2267D"/>
    <w:rsid w:val="00D5194D"/>
    <w:rsid w:val="00D613CE"/>
    <w:rsid w:val="00D7259F"/>
    <w:rsid w:val="00D766A5"/>
    <w:rsid w:val="00DA3F1C"/>
    <w:rsid w:val="00DB21EE"/>
    <w:rsid w:val="00DB2E6E"/>
    <w:rsid w:val="00DB66D3"/>
    <w:rsid w:val="00DB6F4A"/>
    <w:rsid w:val="00DC0BE1"/>
    <w:rsid w:val="00DC7245"/>
    <w:rsid w:val="00E1748C"/>
    <w:rsid w:val="00E17FB5"/>
    <w:rsid w:val="00E20B2B"/>
    <w:rsid w:val="00E21D61"/>
    <w:rsid w:val="00E37DD9"/>
    <w:rsid w:val="00E47759"/>
    <w:rsid w:val="00E540D2"/>
    <w:rsid w:val="00E54D97"/>
    <w:rsid w:val="00E57369"/>
    <w:rsid w:val="00E81BA5"/>
    <w:rsid w:val="00E849EF"/>
    <w:rsid w:val="00E85132"/>
    <w:rsid w:val="00EB4DDC"/>
    <w:rsid w:val="00EC1668"/>
    <w:rsid w:val="00EC3AA3"/>
    <w:rsid w:val="00EF7774"/>
    <w:rsid w:val="00F0054C"/>
    <w:rsid w:val="00F1715F"/>
    <w:rsid w:val="00F21ECB"/>
    <w:rsid w:val="00F47645"/>
    <w:rsid w:val="00F476DF"/>
    <w:rsid w:val="00F5792E"/>
    <w:rsid w:val="00F60A3B"/>
    <w:rsid w:val="00F8627D"/>
    <w:rsid w:val="00FA205D"/>
    <w:rsid w:val="00FA5B59"/>
    <w:rsid w:val="1339A3E6"/>
    <w:rsid w:val="2EAE6D41"/>
    <w:rsid w:val="38FACED6"/>
    <w:rsid w:val="5205E1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C83F"/>
  <w15:chartTrackingRefBased/>
  <w15:docId w15:val="{A50F8FF4-5C7A-4AB0-9C6E-46BF7F6F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F5E85"/>
    <w:pPr>
      <w:spacing w:after="160" w:line="259" w:lineRule="auto"/>
    </w:pPr>
    <w:rPr>
      <w:rFonts w:asciiTheme="minorHAnsi" w:hAnsiTheme="minorHAnsi" w:cstheme="minorBidi"/>
    </w:rPr>
  </w:style>
  <w:style w:type="paragraph" w:styleId="Otsikko1">
    <w:name w:val="heading 1"/>
    <w:basedOn w:val="Normaali"/>
    <w:next w:val="Normaali"/>
    <w:link w:val="Otsikko1Char"/>
    <w:uiPriority w:val="1"/>
    <w:qFormat/>
    <w:rsid w:val="0072793C"/>
    <w:pPr>
      <w:keepNext/>
      <w:keepLines/>
      <w:spacing w:after="60" w:line="240" w:lineRule="auto"/>
      <w:outlineLvl w:val="0"/>
    </w:pPr>
    <w:rPr>
      <w:rFonts w:ascii="Georgia" w:eastAsia="Times New Roman" w:hAnsi="Georgia"/>
      <w:bCs/>
      <w:sz w:val="40"/>
      <w:szCs w:val="28"/>
    </w:rPr>
  </w:style>
  <w:style w:type="paragraph" w:styleId="Otsikko2">
    <w:name w:val="heading 2"/>
    <w:basedOn w:val="Otsikko1"/>
    <w:next w:val="Normaali"/>
    <w:link w:val="Otsikko2Char"/>
    <w:uiPriority w:val="9"/>
    <w:qFormat/>
    <w:rsid w:val="00A05CC2"/>
    <w:pPr>
      <w:spacing w:before="200" w:after="0"/>
      <w:outlineLvl w:val="1"/>
    </w:pPr>
    <w:rPr>
      <w:bCs w:val="0"/>
      <w:color w:val="000000"/>
      <w:sz w:val="32"/>
      <w:szCs w:val="26"/>
    </w:rPr>
  </w:style>
  <w:style w:type="paragraph" w:styleId="Otsikko3">
    <w:name w:val="heading 3"/>
    <w:basedOn w:val="Normaali"/>
    <w:next w:val="Normaali"/>
    <w:link w:val="Otsikko3Char"/>
    <w:uiPriority w:val="1"/>
    <w:unhideWhenUsed/>
    <w:qFormat/>
    <w:rsid w:val="00272D52"/>
    <w:pPr>
      <w:keepNext/>
      <w:keepLines/>
      <w:spacing w:before="160" w:after="40"/>
      <w:outlineLvl w:val="2"/>
    </w:pPr>
    <w:rPr>
      <w:rFonts w:ascii="Georgia" w:eastAsiaTheme="majorEastAsia" w:hAnsi="Georgia" w:cstheme="majorBidi"/>
      <w:b/>
      <w:bCs/>
      <w:sz w:val="26"/>
    </w:rPr>
  </w:style>
  <w:style w:type="paragraph" w:styleId="Otsikko4">
    <w:name w:val="heading 4"/>
    <w:basedOn w:val="Normaali"/>
    <w:next w:val="Normaali"/>
    <w:link w:val="Otsikko4Char"/>
    <w:uiPriority w:val="1"/>
    <w:semiHidden/>
    <w:unhideWhenUsed/>
    <w:qFormat/>
    <w:rsid w:val="00272D52"/>
    <w:pPr>
      <w:keepNext/>
      <w:keepLines/>
      <w:spacing w:before="160" w:after="40" w:line="240" w:lineRule="auto"/>
      <w:outlineLvl w:val="3"/>
    </w:pPr>
    <w:rPr>
      <w:rFonts w:ascii="Georgia" w:eastAsiaTheme="majorEastAsia" w:hAnsi="Georgia" w:cstheme="majorBidi"/>
      <w:b/>
      <w:bCs/>
      <w:iCs/>
      <w:color w:val="005293" w:themeColor="text2"/>
      <w:sz w:val="26"/>
    </w:rPr>
  </w:style>
  <w:style w:type="paragraph" w:styleId="Otsikko5">
    <w:name w:val="heading 5"/>
    <w:basedOn w:val="Normaali"/>
    <w:next w:val="Normaali"/>
    <w:link w:val="Otsikko5Char"/>
    <w:uiPriority w:val="9"/>
    <w:semiHidden/>
    <w:unhideWhenUsed/>
    <w:rsid w:val="00A05CC2"/>
    <w:pPr>
      <w:keepNext/>
      <w:keepLines/>
      <w:spacing w:before="200" w:after="0"/>
      <w:outlineLvl w:val="4"/>
    </w:pPr>
    <w:rPr>
      <w:rFonts w:ascii="Georgia" w:eastAsiaTheme="majorEastAsia" w:hAnsi="Georgia" w:cstheme="majorBidi"/>
      <w:color w:val="005293" w:themeColor="text2"/>
    </w:rPr>
  </w:style>
  <w:style w:type="paragraph" w:styleId="Otsikko6">
    <w:name w:val="heading 6"/>
    <w:basedOn w:val="Normaali"/>
    <w:next w:val="Normaali"/>
    <w:link w:val="Otsikko6Char"/>
    <w:uiPriority w:val="9"/>
    <w:semiHidden/>
    <w:unhideWhenUsed/>
    <w:rsid w:val="00A05CC2"/>
    <w:pPr>
      <w:keepNext/>
      <w:keepLines/>
      <w:spacing w:before="200" w:after="0"/>
      <w:outlineLvl w:val="5"/>
    </w:pPr>
    <w:rPr>
      <w:rFonts w:ascii="Georgia" w:eastAsiaTheme="majorEastAsia" w:hAnsi="Georgia" w:cstheme="majorBidi"/>
      <w:i/>
      <w:iCs/>
    </w:rPr>
  </w:style>
  <w:style w:type="paragraph" w:styleId="Otsikko7">
    <w:name w:val="heading 7"/>
    <w:basedOn w:val="Normaali"/>
    <w:next w:val="Normaali"/>
    <w:link w:val="Otsikko7Char"/>
    <w:uiPriority w:val="9"/>
    <w:semiHidden/>
    <w:unhideWhenUsed/>
    <w:rsid w:val="00A05CC2"/>
    <w:pPr>
      <w:keepNext/>
      <w:keepLines/>
      <w:spacing w:before="200" w:after="0"/>
      <w:outlineLvl w:val="6"/>
    </w:pPr>
    <w:rPr>
      <w:rFonts w:ascii="Georgia" w:eastAsiaTheme="majorEastAsia" w:hAnsi="Georgia" w:cstheme="majorBidi"/>
      <w:i/>
      <w:iCs/>
      <w:color w:val="005293" w:themeColor="text2"/>
    </w:rPr>
  </w:style>
  <w:style w:type="paragraph" w:styleId="Otsikko8">
    <w:name w:val="heading 8"/>
    <w:basedOn w:val="Normaali"/>
    <w:next w:val="Normaali"/>
    <w:link w:val="Otsikko8Char"/>
    <w:uiPriority w:val="9"/>
    <w:semiHidden/>
    <w:unhideWhenUsed/>
    <w:rsid w:val="00A05CC2"/>
    <w:pPr>
      <w:keepNext/>
      <w:keepLines/>
      <w:spacing w:before="200" w:after="0"/>
      <w:outlineLvl w:val="7"/>
    </w:pPr>
    <w:rPr>
      <w:rFonts w:ascii="Georgia" w:eastAsiaTheme="majorEastAsia" w:hAnsi="Georgia" w:cstheme="majorBidi"/>
      <w:color w:val="404040" w:themeColor="text1" w:themeTint="BF"/>
      <w:sz w:val="20"/>
      <w:szCs w:val="20"/>
    </w:rPr>
  </w:style>
  <w:style w:type="paragraph" w:styleId="Otsikko9">
    <w:name w:val="heading 9"/>
    <w:basedOn w:val="Normaali"/>
    <w:next w:val="Normaali"/>
    <w:link w:val="Otsikko9Char"/>
    <w:uiPriority w:val="9"/>
    <w:semiHidden/>
    <w:unhideWhenUsed/>
    <w:rsid w:val="00A05CC2"/>
    <w:pPr>
      <w:keepNext/>
      <w:keepLines/>
      <w:spacing w:before="200" w:after="0"/>
      <w:outlineLvl w:val="8"/>
    </w:pPr>
    <w:rPr>
      <w:rFonts w:ascii="Georgia" w:eastAsiaTheme="majorEastAsia" w:hAnsi="Georgia"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
    <w:rsid w:val="0072793C"/>
    <w:rPr>
      <w:rFonts w:ascii="Georgia" w:eastAsia="Times New Roman" w:hAnsi="Georgia"/>
      <w:bCs/>
      <w:sz w:val="40"/>
      <w:szCs w:val="28"/>
    </w:rPr>
  </w:style>
  <w:style w:type="character" w:customStyle="1" w:styleId="Otsikko2Char">
    <w:name w:val="Otsikko 2 Char"/>
    <w:basedOn w:val="Kappaleenoletusfontti"/>
    <w:link w:val="Otsikko2"/>
    <w:uiPriority w:val="9"/>
    <w:rsid w:val="0089118C"/>
    <w:rPr>
      <w:rFonts w:ascii="Georgia" w:eastAsia="Times New Roman" w:hAnsi="Georgia"/>
      <w:color w:val="000000"/>
      <w:sz w:val="32"/>
      <w:szCs w:val="26"/>
    </w:rPr>
  </w:style>
  <w:style w:type="character" w:customStyle="1" w:styleId="Otsikko3Char">
    <w:name w:val="Otsikko 3 Char"/>
    <w:basedOn w:val="Kappaleenoletusfontti"/>
    <w:link w:val="Otsikko3"/>
    <w:uiPriority w:val="1"/>
    <w:rsid w:val="0089118C"/>
    <w:rPr>
      <w:rFonts w:ascii="Georgia" w:eastAsiaTheme="majorEastAsia" w:hAnsi="Georgia" w:cstheme="majorBidi"/>
      <w:b/>
      <w:bCs/>
      <w:sz w:val="26"/>
    </w:rPr>
  </w:style>
  <w:style w:type="character" w:customStyle="1" w:styleId="Otsikko4Char">
    <w:name w:val="Otsikko 4 Char"/>
    <w:basedOn w:val="Kappaleenoletusfontti"/>
    <w:link w:val="Otsikko4"/>
    <w:uiPriority w:val="1"/>
    <w:semiHidden/>
    <w:rsid w:val="0089118C"/>
    <w:rPr>
      <w:rFonts w:ascii="Georgia" w:eastAsiaTheme="majorEastAsia" w:hAnsi="Georgia" w:cstheme="majorBidi"/>
      <w:b/>
      <w:bCs/>
      <w:iCs/>
      <w:color w:val="005293" w:themeColor="text2"/>
      <w:sz w:val="26"/>
    </w:rPr>
  </w:style>
  <w:style w:type="character" w:styleId="Hyperlinkki">
    <w:name w:val="Hyperlink"/>
    <w:basedOn w:val="Kappaleenoletusfontti"/>
    <w:uiPriority w:val="99"/>
    <w:unhideWhenUsed/>
    <w:rsid w:val="00C2127C"/>
    <w:rPr>
      <w:rFonts w:ascii="Arial" w:hAnsi="Arial"/>
      <w:color w:val="005293"/>
      <w:sz w:val="24"/>
      <w:u w:val="single"/>
    </w:rPr>
  </w:style>
  <w:style w:type="character" w:customStyle="1" w:styleId="Otsikko5Char">
    <w:name w:val="Otsikko 5 Char"/>
    <w:basedOn w:val="Kappaleenoletusfontti"/>
    <w:link w:val="Otsikko5"/>
    <w:uiPriority w:val="9"/>
    <w:semiHidden/>
    <w:rsid w:val="00F47645"/>
    <w:rPr>
      <w:rFonts w:ascii="Georgia" w:eastAsiaTheme="majorEastAsia" w:hAnsi="Georgia" w:cstheme="majorBidi"/>
      <w:color w:val="005293" w:themeColor="text2"/>
      <w:sz w:val="24"/>
    </w:rPr>
  </w:style>
  <w:style w:type="character" w:customStyle="1" w:styleId="Otsikko6Char">
    <w:name w:val="Otsikko 6 Char"/>
    <w:basedOn w:val="Kappaleenoletusfontti"/>
    <w:link w:val="Otsikko6"/>
    <w:uiPriority w:val="9"/>
    <w:semiHidden/>
    <w:rsid w:val="00F47645"/>
    <w:rPr>
      <w:rFonts w:ascii="Georgia" w:eastAsiaTheme="majorEastAsia" w:hAnsi="Georgia" w:cstheme="majorBidi"/>
      <w:i/>
      <w:iCs/>
    </w:rPr>
  </w:style>
  <w:style w:type="character" w:customStyle="1" w:styleId="Otsikko7Char">
    <w:name w:val="Otsikko 7 Char"/>
    <w:basedOn w:val="Kappaleenoletusfontti"/>
    <w:link w:val="Otsikko7"/>
    <w:uiPriority w:val="9"/>
    <w:semiHidden/>
    <w:rsid w:val="00F47645"/>
    <w:rPr>
      <w:rFonts w:ascii="Georgia" w:eastAsiaTheme="majorEastAsia" w:hAnsi="Georgia" w:cstheme="majorBidi"/>
      <w:i/>
      <w:iCs/>
      <w:color w:val="005293" w:themeColor="text2"/>
    </w:rPr>
  </w:style>
  <w:style w:type="character" w:customStyle="1" w:styleId="Otsikko8Char">
    <w:name w:val="Otsikko 8 Char"/>
    <w:basedOn w:val="Kappaleenoletusfontti"/>
    <w:link w:val="Otsikko8"/>
    <w:uiPriority w:val="9"/>
    <w:semiHidden/>
    <w:rsid w:val="00F47645"/>
    <w:rPr>
      <w:rFonts w:ascii="Georgia" w:eastAsiaTheme="majorEastAsia" w:hAnsi="Georg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F47645"/>
    <w:rPr>
      <w:rFonts w:ascii="Georgia" w:eastAsiaTheme="majorEastAsia" w:hAnsi="Georgia" w:cstheme="majorBidi"/>
      <w:i/>
      <w:iCs/>
      <w:color w:val="404040" w:themeColor="text1" w:themeTint="BF"/>
      <w:sz w:val="20"/>
      <w:szCs w:val="20"/>
    </w:rPr>
  </w:style>
  <w:style w:type="paragraph" w:styleId="Alatunniste">
    <w:name w:val="footer"/>
    <w:basedOn w:val="Normaali"/>
    <w:link w:val="AlatunnisteChar"/>
    <w:uiPriority w:val="99"/>
    <w:unhideWhenUsed/>
    <w:rsid w:val="001F1FD9"/>
    <w:pPr>
      <w:tabs>
        <w:tab w:val="center" w:pos="4819"/>
        <w:tab w:val="right" w:pos="9638"/>
      </w:tabs>
      <w:spacing w:after="0" w:line="240" w:lineRule="auto"/>
    </w:pPr>
    <w:rPr>
      <w:sz w:val="20"/>
    </w:rPr>
  </w:style>
  <w:style w:type="paragraph" w:styleId="Yltunniste">
    <w:name w:val="header"/>
    <w:basedOn w:val="Normaali"/>
    <w:link w:val="YltunnisteChar"/>
    <w:uiPriority w:val="99"/>
    <w:unhideWhenUsed/>
    <w:rsid w:val="00427B9D"/>
    <w:pPr>
      <w:tabs>
        <w:tab w:val="center" w:pos="4819"/>
        <w:tab w:val="right" w:pos="9638"/>
      </w:tabs>
      <w:spacing w:after="0" w:line="240" w:lineRule="auto"/>
    </w:pPr>
    <w:rPr>
      <w:sz w:val="20"/>
    </w:rPr>
  </w:style>
  <w:style w:type="character" w:customStyle="1" w:styleId="YltunnisteChar">
    <w:name w:val="Ylätunniste Char"/>
    <w:basedOn w:val="Kappaleenoletusfontti"/>
    <w:link w:val="Yltunniste"/>
    <w:uiPriority w:val="99"/>
    <w:rsid w:val="00427B9D"/>
    <w:rPr>
      <w:sz w:val="20"/>
    </w:rPr>
  </w:style>
  <w:style w:type="character" w:customStyle="1" w:styleId="AlatunnisteChar">
    <w:name w:val="Alatunniste Char"/>
    <w:basedOn w:val="Kappaleenoletusfontti"/>
    <w:link w:val="Alatunniste"/>
    <w:uiPriority w:val="99"/>
    <w:rsid w:val="001F1FD9"/>
    <w:rPr>
      <w:sz w:val="20"/>
    </w:rPr>
  </w:style>
  <w:style w:type="paragraph" w:styleId="Eivli">
    <w:name w:val="No Spacing"/>
    <w:qFormat/>
    <w:rsid w:val="00C2127C"/>
    <w:pPr>
      <w:spacing w:after="0" w:line="240" w:lineRule="auto"/>
    </w:pPr>
    <w:rPr>
      <w:sz w:val="24"/>
    </w:rPr>
  </w:style>
  <w:style w:type="paragraph" w:styleId="Otsikko">
    <w:name w:val="Title"/>
    <w:basedOn w:val="Normaali"/>
    <w:next w:val="Normaali"/>
    <w:link w:val="OtsikkoChar"/>
    <w:uiPriority w:val="2"/>
    <w:qFormat/>
    <w:rsid w:val="000253C6"/>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2"/>
    <w:rsid w:val="00D5194D"/>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814E4C"/>
    <w:pPr>
      <w:ind w:left="720"/>
      <w:contextualSpacing/>
    </w:pPr>
  </w:style>
  <w:style w:type="paragraph" w:customStyle="1" w:styleId="Numeroidutotsikot">
    <w:name w:val="Numeroidut otsikot"/>
    <w:basedOn w:val="Luettelokappale"/>
    <w:next w:val="Normaali"/>
    <w:uiPriority w:val="2"/>
    <w:qFormat/>
    <w:rsid w:val="00C17F03"/>
    <w:pPr>
      <w:numPr>
        <w:numId w:val="1"/>
      </w:numPr>
      <w:spacing w:before="160" w:after="40"/>
    </w:pPr>
    <w:rPr>
      <w:rFonts w:ascii="Georgia" w:hAnsi="Georgia"/>
      <w:b/>
      <w:sz w:val="28"/>
    </w:rPr>
  </w:style>
  <w:style w:type="paragraph" w:styleId="Sisllysluettelonotsikko">
    <w:name w:val="TOC Heading"/>
    <w:basedOn w:val="Otsikko1"/>
    <w:next w:val="Normaali"/>
    <w:uiPriority w:val="39"/>
    <w:semiHidden/>
    <w:qFormat/>
    <w:rsid w:val="00E85132"/>
    <w:pPr>
      <w:spacing w:after="0" w:line="259" w:lineRule="auto"/>
      <w:outlineLvl w:val="9"/>
    </w:pPr>
    <w:rPr>
      <w:rFonts w:asciiTheme="majorHAnsi" w:eastAsiaTheme="majorEastAsia" w:hAnsiTheme="majorHAnsi" w:cstheme="majorBidi"/>
      <w:bCs w:val="0"/>
      <w:color w:val="000000" w:themeColor="text1"/>
      <w:sz w:val="32"/>
      <w:szCs w:val="32"/>
      <w:lang w:eastAsia="fi-FI"/>
    </w:rPr>
  </w:style>
  <w:style w:type="paragraph" w:styleId="Sisluet2">
    <w:name w:val="toc 2"/>
    <w:basedOn w:val="Normaali"/>
    <w:next w:val="Normaali"/>
    <w:autoRedefine/>
    <w:uiPriority w:val="39"/>
    <w:semiHidden/>
    <w:rsid w:val="006F1F2F"/>
    <w:pPr>
      <w:spacing w:after="100"/>
      <w:ind w:left="220"/>
    </w:pPr>
    <w:rPr>
      <w:rFonts w:eastAsiaTheme="minorEastAsia"/>
      <w:lang w:eastAsia="fi-FI"/>
    </w:rPr>
  </w:style>
  <w:style w:type="paragraph" w:styleId="Sisluet1">
    <w:name w:val="toc 1"/>
    <w:basedOn w:val="Normaali"/>
    <w:next w:val="Normaali"/>
    <w:autoRedefine/>
    <w:uiPriority w:val="39"/>
    <w:semiHidden/>
    <w:rsid w:val="006F1F2F"/>
    <w:pPr>
      <w:spacing w:after="100"/>
    </w:pPr>
    <w:rPr>
      <w:rFonts w:eastAsiaTheme="minorEastAsia"/>
      <w:lang w:eastAsia="fi-FI"/>
    </w:rPr>
  </w:style>
  <w:style w:type="paragraph" w:styleId="Sisluet3">
    <w:name w:val="toc 3"/>
    <w:basedOn w:val="Normaali"/>
    <w:next w:val="Normaali"/>
    <w:autoRedefine/>
    <w:uiPriority w:val="39"/>
    <w:semiHidden/>
    <w:rsid w:val="006F1F2F"/>
    <w:pPr>
      <w:spacing w:after="100"/>
      <w:ind w:left="440"/>
    </w:pPr>
    <w:rPr>
      <w:rFonts w:eastAsiaTheme="minorEastAsia"/>
      <w:lang w:eastAsia="fi-FI"/>
    </w:rPr>
  </w:style>
  <w:style w:type="paragraph" w:customStyle="1" w:styleId="xmsonormal">
    <w:name w:val="x_msonormal"/>
    <w:basedOn w:val="Normaali"/>
    <w:rsid w:val="002F5E8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EC3AA3"/>
    <w:rPr>
      <w:color w:val="722EA5" w:themeColor="followedHyperlink"/>
      <w:u w:val="single"/>
    </w:rPr>
  </w:style>
  <w:style w:type="character" w:styleId="Kommentinviite">
    <w:name w:val="annotation reference"/>
    <w:basedOn w:val="Kappaleenoletusfontti"/>
    <w:uiPriority w:val="99"/>
    <w:semiHidden/>
    <w:unhideWhenUsed/>
    <w:rsid w:val="00E37DD9"/>
    <w:rPr>
      <w:sz w:val="16"/>
      <w:szCs w:val="16"/>
    </w:rPr>
  </w:style>
  <w:style w:type="paragraph" w:styleId="Kommentinteksti">
    <w:name w:val="annotation text"/>
    <w:basedOn w:val="Normaali"/>
    <w:link w:val="KommentintekstiChar"/>
    <w:uiPriority w:val="99"/>
    <w:unhideWhenUsed/>
    <w:rsid w:val="00E37DD9"/>
    <w:pPr>
      <w:spacing w:line="240" w:lineRule="auto"/>
    </w:pPr>
    <w:rPr>
      <w:sz w:val="20"/>
      <w:szCs w:val="20"/>
    </w:rPr>
  </w:style>
  <w:style w:type="character" w:customStyle="1" w:styleId="KommentintekstiChar">
    <w:name w:val="Kommentin teksti Char"/>
    <w:basedOn w:val="Kappaleenoletusfontti"/>
    <w:link w:val="Kommentinteksti"/>
    <w:uiPriority w:val="99"/>
    <w:rsid w:val="00E37DD9"/>
    <w:rPr>
      <w:rFonts w:asciiTheme="minorHAnsi" w:hAnsiTheme="minorHAnsi" w:cstheme="minorBidi"/>
      <w:sz w:val="20"/>
      <w:szCs w:val="20"/>
    </w:rPr>
  </w:style>
  <w:style w:type="paragraph" w:styleId="Kommentinotsikko">
    <w:name w:val="annotation subject"/>
    <w:basedOn w:val="Kommentinteksti"/>
    <w:next w:val="Kommentinteksti"/>
    <w:link w:val="KommentinotsikkoChar"/>
    <w:uiPriority w:val="99"/>
    <w:semiHidden/>
    <w:unhideWhenUsed/>
    <w:rsid w:val="00E37DD9"/>
    <w:rPr>
      <w:b/>
      <w:bCs/>
    </w:rPr>
  </w:style>
  <w:style w:type="character" w:customStyle="1" w:styleId="KommentinotsikkoChar">
    <w:name w:val="Kommentin otsikko Char"/>
    <w:basedOn w:val="KommentintekstiChar"/>
    <w:link w:val="Kommentinotsikko"/>
    <w:uiPriority w:val="99"/>
    <w:semiHidden/>
    <w:rsid w:val="00E37DD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etosuoja.fi/sv/beratta-om-behandlingen-for-den-registrer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etosuoja.fi/sv/ett-berattigat-intresse-hos-den-personuppgiftsansvari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etosuoja.fi/sv/samtycke-av-den-registrer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irkko Helsingissä-teemappt">
  <a:themeElements>
    <a:clrScheme name="Kirkko Helsingissä 2018">
      <a:dk1>
        <a:srgbClr val="000000"/>
      </a:dk1>
      <a:lt1>
        <a:srgbClr val="FFFFFF"/>
      </a:lt1>
      <a:dk2>
        <a:srgbClr val="005293"/>
      </a:dk2>
      <a:lt2>
        <a:srgbClr val="93B1CC"/>
      </a:lt2>
      <a:accent1>
        <a:srgbClr val="722EA5"/>
      </a:accent1>
      <a:accent2>
        <a:srgbClr val="5B8F22"/>
      </a:accent2>
      <a:accent3>
        <a:srgbClr val="AA272F"/>
      </a:accent3>
      <a:accent4>
        <a:srgbClr val="FDC82F"/>
      </a:accent4>
      <a:accent5>
        <a:srgbClr val="AD80D0"/>
      </a:accent5>
      <a:accent6>
        <a:srgbClr val="C8E59A"/>
      </a:accent6>
      <a:hlink>
        <a:srgbClr val="CC4DC3"/>
      </a:hlink>
      <a:folHlink>
        <a:srgbClr val="722EA5"/>
      </a:folHlink>
    </a:clrScheme>
    <a:fontScheme name="Kirkko Helsingissä">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Asiakirja" ma:contentTypeID="0x010100CCCA23CE282B90488BC501B26D4030AB" ma:contentTypeVersion="12" ma:contentTypeDescription="Luo uusi asiakirja." ma:contentTypeScope="" ma:versionID="82e9ddcecca16fc8e9130459eb2dd306">
  <xsd:schema xmlns:xsd="http://www.w3.org/2001/XMLSchema" xmlns:xs="http://www.w3.org/2001/XMLSchema" xmlns:p="http://schemas.microsoft.com/office/2006/metadata/properties" xmlns:ns3="8ec3a741-b1de-4a77-85e4-4a4bb52ef286" xmlns:ns4="d57142a6-7357-4339-9388-b9d59c31df3f" targetNamespace="http://schemas.microsoft.com/office/2006/metadata/properties" ma:root="true" ma:fieldsID="135ac42ad2c43dab674378810c975880" ns3:_="" ns4:_="">
    <xsd:import namespace="8ec3a741-b1de-4a77-85e4-4a4bb52ef286"/>
    <xsd:import namespace="d57142a6-7357-4339-9388-b9d59c31df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3a741-b1de-4a77-85e4-4a4bb52ef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7142a6-7357-4339-9388-b9d59c31df3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F40AB-BB7C-4570-95FD-6E245A69B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EC7F1E-E60F-4078-AAFB-CCD9D26723A0}">
  <ds:schemaRefs>
    <ds:schemaRef ds:uri="http://schemas.openxmlformats.org/officeDocument/2006/bibliography"/>
  </ds:schemaRefs>
</ds:datastoreItem>
</file>

<file path=customXml/itemProps3.xml><?xml version="1.0" encoding="utf-8"?>
<ds:datastoreItem xmlns:ds="http://schemas.openxmlformats.org/officeDocument/2006/customXml" ds:itemID="{0B2D4853-5D71-4F2E-A441-9B52E5A7B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3a741-b1de-4a77-85e4-4a4bb52ef286"/>
    <ds:schemaRef ds:uri="d57142a6-7357-4339-9388-b9d59c31d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C9398-3B98-4E23-916F-4C35862C3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4814</Characters>
  <Application>Microsoft Office Word</Application>
  <DocSecurity>0</DocSecurity>
  <Lines>40</Lines>
  <Paragraphs>10</Paragraphs>
  <ScaleCrop>false</ScaleCrop>
  <Company>Helsingin seurakuntayhtymä</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Launonen Emilia</dc:creator>
  <cp:keywords/>
  <dc:description/>
  <cp:lastModifiedBy>Malmirae Satu</cp:lastModifiedBy>
  <cp:revision>2</cp:revision>
  <dcterms:created xsi:type="dcterms:W3CDTF">2024-09-16T12:43:00Z</dcterms:created>
  <dcterms:modified xsi:type="dcterms:W3CDTF">2024-09-16T12:43:00Z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0x010100CCCA23CE282B90488BC501B26D4030AB</vt:lpwstr>
  </property>
</Properties>
</file>